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0CF98A53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4062E5">
        <w:rPr>
          <w:rFonts w:ascii="Verdana" w:hAnsi="Verdana"/>
          <w:sz w:val="18"/>
          <w:szCs w:val="18"/>
        </w:rPr>
        <w:t>„</w:t>
      </w:r>
      <w:r w:rsidR="004062E5">
        <w:rPr>
          <w:rFonts w:ascii="Verdana" w:hAnsi="Verdana"/>
          <w:b/>
          <w:sz w:val="18"/>
          <w:szCs w:val="18"/>
        </w:rPr>
        <w:t>Plánované revize a opravy železničních vozů ECM“</w:t>
      </w:r>
      <w:bookmarkEnd w:id="0"/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062E5"/>
    <w:rsid w:val="004964BE"/>
    <w:rsid w:val="004F678B"/>
    <w:rsid w:val="00554D60"/>
    <w:rsid w:val="005A270F"/>
    <w:rsid w:val="005B58EC"/>
    <w:rsid w:val="005B5DEF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21</cp:revision>
  <dcterms:created xsi:type="dcterms:W3CDTF">2018-11-26T13:29:00Z</dcterms:created>
  <dcterms:modified xsi:type="dcterms:W3CDTF">2021-05-03T05:56:00Z</dcterms:modified>
</cp:coreProperties>
</file>